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黑体" w:hAnsi="黑体" w:eastAsia="黑体"/>
          <w:b/>
          <w:sz w:val="36"/>
        </w:rPr>
        <w:t>倾角计监测分析报告</w:t>
      </w:r>
    </w:p>
    <w:p>
      <w:r>
        <w:rPr>
          <w:rFonts w:ascii="宋体" w:hAnsi="宋体" w:eastAsia="宋体"/>
          <w:b/>
          <w:sz w:val="24"/>
        </w:rPr>
        <w:t>报告编号：</w:t>
      </w:r>
      <w:r>
        <w:rPr>
          <w:rFonts w:ascii="宋体" w:hAnsi="宋体" w:eastAsia="宋体"/>
          <w:b w:val="0"/>
          <w:sz w:val="24"/>
        </w:rPr>
        <w:t>{{report.no}}</w:t>
      </w:r>
      <w:r>
        <w:rPr>
          <w:rFonts w:ascii="宋体" w:hAnsi="宋体" w:eastAsia="宋体"/>
          <w:b/>
          <w:sz w:val="24"/>
        </w:rPr>
        <w:t xml:space="preserve">    生成时间：</w:t>
      </w:r>
      <w:r>
        <w:rPr>
          <w:rFonts w:ascii="宋体" w:hAnsi="宋体" w:eastAsia="宋体"/>
          <w:b w:val="0"/>
          <w:sz w:val="24"/>
        </w:rPr>
        <w:t>{{report.generatedAt}}</w:t>
      </w:r>
    </w:p>
    <w:p>
      <w:r>
        <w:rPr>
          <w:rFonts w:ascii="宋体" w:hAnsi="宋体" w:eastAsia="宋体"/>
          <w:b/>
          <w:sz w:val="24"/>
        </w:rPr>
        <w:t>报告周期：</w:t>
      </w:r>
      <w:r>
        <w:rPr>
          <w:rFonts w:ascii="宋体" w:hAnsi="宋体" w:eastAsia="宋体"/>
          <w:b w:val="0"/>
          <w:sz w:val="24"/>
        </w:rPr>
        <w:t>{{report.periodDesc}}</w:t>
      </w:r>
    </w:p>
    <w:p>
      <w:r>
        <w:rPr>
          <w:rFonts w:ascii="宋体" w:hAnsi="宋体" w:eastAsia="宋体"/>
          <w:b/>
          <w:sz w:val="24"/>
        </w:rPr>
        <w:t>设备信息：</w:t>
      </w:r>
      <w:r>
        <w:rPr>
          <w:rFonts w:ascii="宋体" w:hAnsi="宋体" w:eastAsia="宋体"/>
          <w:b w:val="0"/>
          <w:sz w:val="24"/>
        </w:rPr>
        <w:t>设备名称 {{device.name}}｜设备编号 {{device.serialNumber}}｜所属产品 {{device.productName}}</w:t>
      </w:r>
    </w:p>
    <w:p>
      <w:r>
        <w:rPr>
          <w:rFonts w:ascii="宋体" w:hAnsi="宋体" w:eastAsia="宋体"/>
          <w:b/>
          <w:sz w:val="24"/>
        </w:rPr>
        <w:t>监测指标：</w:t>
      </w:r>
      <w:r>
        <w:rPr>
          <w:rFonts w:ascii="宋体" w:hAnsi="宋体" w:eastAsia="宋体"/>
          <w:b w:val="0"/>
          <w:sz w:val="24"/>
        </w:rPr>
        <w:t>{{device.metricName}}</w:t>
      </w:r>
    </w:p>
    <w:p>
      <w:r>
        <w:rPr>
          <w:rFonts w:ascii="宋体" w:hAnsi="宋体" w:eastAsia="宋体"/>
          <w:b/>
          <w:sz w:val="24"/>
        </w:rPr>
        <w:t>控制值：</w:t>
      </w:r>
      <w:r>
        <w:rPr>
          <w:rFonts w:ascii="宋体" w:hAnsi="宋体" w:eastAsia="宋体"/>
          <w:b w:val="0"/>
          <w:sz w:val="24"/>
        </w:rPr>
        <w:t>{{controlValue}} {{controlValueUnit}}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一、项目概况</w:t>
      </w:r>
    </w:p>
    <w:p>
      <w:pPr>
        <w:ind w:firstLine="420"/>
      </w:pPr>
      <w:r>
        <w:rPr>
          <w:rFonts w:ascii="宋体" w:hAnsi="宋体" w:eastAsia="宋体"/>
          <w:b w:val="0"/>
          <w:sz w:val="24"/>
        </w:rPr>
        <w:t>{{summary}}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二、安全评估</w:t>
      </w:r>
    </w:p>
    <w:p>
      <w:r>
        <w:rPr>
          <w:rFonts w:ascii="宋体" w:hAnsi="宋体" w:eastAsia="宋体"/>
          <w:b/>
          <w:sz w:val="24"/>
        </w:rPr>
        <w:t>安全等级：</w:t>
      </w:r>
      <w:r>
        <w:rPr>
          <w:rFonts w:ascii="宋体" w:hAnsi="宋体" w:eastAsia="宋体"/>
          <w:b w:val="0"/>
          <w:sz w:val="24"/>
        </w:rPr>
        <w:t>{{safetyLevel}}</w:t>
      </w:r>
    </w:p>
    <w:p>
      <w:r>
        <w:rPr>
          <w:rFonts w:ascii="宋体" w:hAnsi="宋体" w:eastAsia="宋体"/>
          <w:b/>
          <w:sz w:val="24"/>
        </w:rPr>
        <w:t>评估说明：</w:t>
      </w:r>
      <w:r>
        <w:rPr>
          <w:rFonts w:ascii="宋体" w:hAnsi="宋体" w:eastAsia="宋体"/>
          <w:b w:val="0"/>
          <w:sz w:val="24"/>
        </w:rPr>
        <w:t>{{safetyDescription}}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三、统计指标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2551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统计指标</w:t>
            </w:r>
          </w:p>
        </w:tc>
        <w:tc>
          <w:tcPr>
            <w:tcW w:type="dxa" w:w="6236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数值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当前值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{{analysis.statistics.currentWithUnit}}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初始值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{{analysis.statistics.initialWithUnit}}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最大值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{{analysis.statistics.maxWithUnit}}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最小值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{{analysis.statistics.minWithUnit}}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平均值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{{analysis.statistics.avgWithUnit}}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中位数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{{analysis.statistics.medianWithUnit}}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变化量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{{analysis.statistics.deltaWithUnit}}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累计变化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{{analysis.statistics.totalDeltaWithUnit}}</w:t>
            </w:r>
          </w:p>
        </w:tc>
      </w:tr>
      <w:tr>
        <w:tc>
          <w:tcPr>
            <w:tcW w:type="dxa" w:w="2551"/>
            <w:vAlign w:val="center"/>
          </w:tcPr>
          <w:p>
            <w:pPr>
              <w:jc w:val="center"/>
            </w:pPr>
            <w:r>
              <w:t>数据量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t>{{analysis.statistics.count}}</w:t>
            </w:r>
          </w:p>
        </w:tc>
      </w:tr>
    </w:tbl>
    <w:p>
      <w:pPr>
        <w:spacing w:before="240" w:after="120"/>
      </w:pPr>
      <w:r>
        <w:rPr>
          <w:rFonts w:ascii="黑体" w:hAnsi="黑体" w:eastAsia="黑体"/>
          <w:b/>
          <w:sz w:val="28"/>
        </w:rPr>
        <w:t>四、测点数据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c>
          <w:tcPr>
            <w:tcW w:type="dxa" w:w="1474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测点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初始值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当前值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变化量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变化速率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最大值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最小值</w:t>
            </w:r>
          </w:p>
        </w:tc>
        <w:tc>
          <w:tcPr>
            <w:tcW w:type="dxa" w:w="1043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预警状态</w:t>
            </w:r>
          </w:p>
        </w:tc>
      </w:tr>
      <w:tr>
        <w:tc>
          <w:tcPr>
            <w:tcW w:type="dxa" w:w="1474"/>
          </w:tcPr>
          <w:p>
            <w:r>
              <w:t>{{metricPoints}}</w:t>
            </w:r>
          </w:p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  <w:tc>
          <w:tcPr>
            <w:tcW w:type="dxa" w:w="1043"/>
          </w:tcPr>
          <w:p/>
        </w:tc>
      </w:tr>
      <w:tr>
        <w:tc>
          <w:tcPr>
            <w:tcW w:type="dxa" w:w="1474"/>
            <w:vAlign w:val="center"/>
          </w:tcPr>
          <w:p>
            <w:pPr>
              <w:jc w:val="center"/>
            </w:pPr>
            <w:r>
              <w:t>[modelName]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[initialValue]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[currentValue]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[changeValue]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[changeRate]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[maxValue]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[minValue]</w:t>
            </w:r>
          </w:p>
        </w:tc>
        <w:tc>
          <w:tcPr>
            <w:tcW w:type="dxa" w:w="1043"/>
            <w:vAlign w:val="center"/>
          </w:tcPr>
          <w:p>
            <w:pPr>
              <w:jc w:val="center"/>
            </w:pPr>
            <w:r>
              <w:t>[warningStatus]</w:t>
            </w:r>
          </w:p>
        </w:tc>
      </w:tr>
    </w:tbl>
    <w:p>
      <w:pPr>
        <w:spacing w:before="240" w:after="120"/>
      </w:pPr>
      <w:r>
        <w:rPr>
          <w:rFonts w:ascii="黑体" w:hAnsi="黑体" w:eastAsia="黑体"/>
          <w:b/>
          <w:sz w:val="28"/>
        </w:rPr>
        <w:t>五、趋势分析</w:t>
      </w:r>
    </w:p>
    <w:p>
      <w:pPr>
        <w:ind w:firstLine="420"/>
      </w:pPr>
      <w:r>
        <w:rPr>
          <w:rFonts w:ascii="宋体" w:hAnsi="宋体" w:eastAsia="宋体"/>
          <w:b w:val="0"/>
          <w:sz w:val="24"/>
        </w:rPr>
        <w:t>{{analysis.trend.description}}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六、数据质量</w:t>
      </w:r>
    </w:p>
    <w:p>
      <w:pPr>
        <w:ind w:firstLine="420"/>
      </w:pPr>
      <w:r>
        <w:rPr>
          <w:rFonts w:ascii="宋体" w:hAnsi="宋体" w:eastAsia="宋体"/>
          <w:b w:val="0"/>
          <w:sz w:val="24"/>
        </w:rPr>
        <w:t>{{analysis.quality.description}}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七、预警状态</w:t>
      </w:r>
    </w:p>
    <w:p>
      <w:r>
        <w:rPr>
          <w:rFonts w:ascii="宋体" w:hAnsi="宋体" w:eastAsia="宋体"/>
          <w:b/>
          <w:sz w:val="24"/>
        </w:rPr>
        <w:t>状态：</w:t>
      </w:r>
      <w:r>
        <w:rPr>
          <w:rFonts w:ascii="宋体" w:hAnsi="宋体" w:eastAsia="宋体"/>
          <w:b w:val="0"/>
          <w:sz w:val="24"/>
        </w:rPr>
        <w:t>{{analysis.warning.status}}</w:t>
      </w:r>
    </w:p>
    <w:p>
      <w:r>
        <w:rPr>
          <w:rFonts w:ascii="宋体" w:hAnsi="宋体" w:eastAsia="宋体"/>
          <w:b w:val="0"/>
          <w:sz w:val="24"/>
        </w:rPr>
        <w:t>{{analysis.warning.description}}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八、时程曲线</w:t>
      </w:r>
    </w:p>
    <w:p>
      <w:pPr>
        <w:jc w:val="center"/>
      </w:pPr>
      <w:r>
        <w:t>{{@charts.timeSeriesChart}}</w:t>
      </w:r>
    </w:p>
    <w:p>
      <w:pPr>
        <w:jc w:val="center"/>
      </w:pPr>
      <w:r>
        <w:t>{{@charts.chart2}}</w:t>
      </w:r>
    </w:p>
    <w:p>
      <w:pPr>
        <w:jc w:val="center"/>
      </w:pPr>
      <w:r>
        <w:t>{{@charts.chart3}}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九、专业分析建议</w:t>
      </w:r>
    </w:p>
    <w:p>
      <w:pPr>
        <w:ind w:firstLine="420"/>
      </w:pPr>
      <w:r>
        <w:rPr>
          <w:rFonts w:ascii="宋体" w:hAnsi="宋体" w:eastAsia="宋体"/>
          <w:b w:val="0"/>
          <w:sz w:val="24"/>
        </w:rPr>
        <w:t>{{professionalAdvice}}</w:t>
      </w:r>
    </w:p>
    <w:p>
      <w:pPr>
        <w:spacing w:before="240" w:after="120"/>
      </w:pPr>
      <w:r>
        <w:rPr>
          <w:rFonts w:ascii="黑体" w:hAnsi="黑体" w:eastAsia="黑体"/>
          <w:b/>
          <w:sz w:val="28"/>
        </w:rPr>
        <w:t>十、结论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850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序号</w:t>
            </w:r>
          </w:p>
        </w:tc>
        <w:tc>
          <w:tcPr>
            <w:tcW w:type="dxa" w:w="7937"/>
            <w:shd w:val="clear" w:fill="DCE6F1"/>
            <w:vAlign w:val="center"/>
          </w:tcPr>
          <w:p>
            <w:pPr>
              <w:jc w:val="center"/>
            </w:pPr>
            <w:r>
              <w:rPr>
                <w:b/>
              </w:rPr>
              <w:t>结论内容</w:t>
            </w:r>
          </w:p>
        </w:tc>
      </w:tr>
      <w:tr>
        <w:tc>
          <w:tcPr>
            <w:tcW w:type="dxa" w:w="850"/>
          </w:tcPr>
          <w:p>
            <w:r>
              <w:t>{{conclusions}}</w:t>
            </w:r>
          </w:p>
        </w:tc>
        <w:tc>
          <w:tcPr>
            <w:tcW w:type="dxa" w:w="7937"/>
          </w:tcPr>
          <w:p/>
        </w:tc>
      </w:tr>
      <w:tr>
        <w:tc>
          <w:tcPr>
            <w:tcW w:type="dxa" w:w="850"/>
            <w:vAlign w:val="center"/>
          </w:tcPr>
          <w:p>
            <w:pPr>
              <w:jc w:val="center"/>
            </w:pPr>
            <w:r>
              <w:t>[seq]</w:t>
            </w:r>
          </w:p>
        </w:tc>
        <w:tc>
          <w:tcPr>
            <w:tcW w:type="dxa" w:w="7937"/>
            <w:vAlign w:val="center"/>
          </w:tcPr>
          <w:p>
            <w:pPr>
              <w:jc w:val="left"/>
            </w:pPr>
            <w:r>
              <w:t>[text]</w:t>
            </w:r>
          </w:p>
        </w:tc>
      </w:tr>
    </w:tbl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